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8CD52" w14:textId="77777777" w:rsidR="00373085" w:rsidRDefault="00000000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XXIII DOMENICA DEL T.O.</w:t>
      </w:r>
    </w:p>
    <w:p w14:paraId="6509A2D8" w14:textId="77777777" w:rsidR="00373085" w:rsidRDefault="00000000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ANNO B </w:t>
      </w:r>
    </w:p>
    <w:p w14:paraId="3DB9336D" w14:textId="77777777" w:rsidR="00373085" w:rsidRDefault="00373085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82C1394" w14:textId="77777777" w:rsidR="00373085" w:rsidRDefault="00000000">
      <w:pPr>
        <w:pStyle w:val="Corpo"/>
        <w:jc w:val="both"/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/>
          <w:b/>
          <w:bCs/>
          <w:sz w:val="24"/>
          <w:szCs w:val="24"/>
        </w:rPr>
        <w:t>Dal Vangelo secondo Marco (Mc 7,31-37)</w:t>
      </w:r>
    </w:p>
    <w:p w14:paraId="1DF7C8C5" w14:textId="77777777" w:rsidR="00373085" w:rsidRDefault="00000000">
      <w:pPr>
        <w:pStyle w:val="Corpo"/>
        <w:jc w:val="both"/>
        <w:rPr>
          <w:rFonts w:ascii="Calibri" w:eastAsia="Calibri" w:hAnsi="Calibri" w:cs="Calibri"/>
          <w:i/>
          <w:iCs/>
          <w:sz w:val="24"/>
          <w:szCs w:val="24"/>
          <w:shd w:val="clear" w:color="auto" w:fill="FFFFFF"/>
        </w:rPr>
      </w:pPr>
      <w:r>
        <w:rPr>
          <w:rFonts w:ascii="Calibri" w:hAnsi="Calibri"/>
          <w:i/>
          <w:iCs/>
          <w:sz w:val="24"/>
          <w:szCs w:val="24"/>
        </w:rPr>
        <w:t xml:space="preserve">In quel tempo, Gesù, uscito dalla regione di Tiro, passando per </w:t>
      </w:r>
      <w:proofErr w:type="spellStart"/>
      <w:r>
        <w:rPr>
          <w:rFonts w:ascii="Calibri" w:hAnsi="Calibri"/>
          <w:i/>
          <w:iCs/>
          <w:sz w:val="24"/>
          <w:szCs w:val="24"/>
        </w:rPr>
        <w:t>Sidòne</w:t>
      </w:r>
      <w:proofErr w:type="spellEnd"/>
      <w:r>
        <w:rPr>
          <w:rFonts w:ascii="Calibri" w:hAnsi="Calibri"/>
          <w:i/>
          <w:iCs/>
          <w:sz w:val="24"/>
          <w:szCs w:val="24"/>
        </w:rPr>
        <w:t xml:space="preserve">, venne verso il mare di Galilea in pieno territorio della </w:t>
      </w:r>
      <w:proofErr w:type="spellStart"/>
      <w:r>
        <w:rPr>
          <w:rFonts w:ascii="Calibri" w:hAnsi="Calibri"/>
          <w:i/>
          <w:iCs/>
          <w:sz w:val="24"/>
          <w:szCs w:val="24"/>
        </w:rPr>
        <w:t>Decàpoli</w:t>
      </w:r>
      <w:proofErr w:type="spellEnd"/>
      <w:r>
        <w:rPr>
          <w:rFonts w:ascii="Calibri" w:hAnsi="Calibri"/>
          <w:i/>
          <w:iCs/>
          <w:sz w:val="24"/>
          <w:szCs w:val="24"/>
        </w:rPr>
        <w:t>.</w:t>
      </w:r>
      <w:r>
        <w:rPr>
          <w:rFonts w:ascii="Calibri" w:hAnsi="Calibri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/>
          <w:i/>
          <w:iCs/>
          <w:sz w:val="24"/>
          <w:szCs w:val="24"/>
        </w:rPr>
        <w:t xml:space="preserve">Gli portarono un sordomuto e lo pregarono di imporgli la mano. Lo prese in disparte, lontano dalla folla, gli pose le dita negli orecchi e con la saliva gli toccò la lingua; guardando quindi verso il cielo, emise un sospiro e gli disse: </w:t>
      </w:r>
      <w:r>
        <w:rPr>
          <w:rFonts w:ascii="Calibri" w:hAnsi="Calibri"/>
          <w:i/>
          <w:iCs/>
          <w:sz w:val="24"/>
          <w:szCs w:val="24"/>
          <w:lang w:val="fr-FR"/>
        </w:rPr>
        <w:t>«</w:t>
      </w:r>
      <w:proofErr w:type="spellStart"/>
      <w:r>
        <w:rPr>
          <w:rFonts w:ascii="Calibri" w:hAnsi="Calibri"/>
          <w:i/>
          <w:iCs/>
          <w:sz w:val="24"/>
          <w:szCs w:val="24"/>
        </w:rPr>
        <w:t>Effatà</w:t>
      </w:r>
      <w:proofErr w:type="spellEnd"/>
      <w:r>
        <w:rPr>
          <w:rFonts w:ascii="Calibri" w:hAnsi="Calibri"/>
          <w:i/>
          <w:iCs/>
          <w:sz w:val="24"/>
          <w:szCs w:val="24"/>
        </w:rPr>
        <w:t xml:space="preserve">», cioè: </w:t>
      </w:r>
      <w:r>
        <w:rPr>
          <w:rFonts w:ascii="Calibri" w:hAnsi="Calibri"/>
          <w:i/>
          <w:iCs/>
          <w:sz w:val="24"/>
          <w:szCs w:val="24"/>
          <w:lang w:val="fr-FR"/>
        </w:rPr>
        <w:t>«</w:t>
      </w:r>
      <w:r>
        <w:rPr>
          <w:rFonts w:ascii="Calibri" w:hAnsi="Calibri"/>
          <w:i/>
          <w:iCs/>
          <w:sz w:val="24"/>
          <w:szCs w:val="24"/>
        </w:rPr>
        <w:t>Apriti!». E subito gli si aprirono gli orecchi, si sciolse il nodo della sua lingua e parlava correttamente.</w:t>
      </w:r>
      <w:r>
        <w:rPr>
          <w:rFonts w:ascii="Calibri" w:eastAsia="Calibri" w:hAnsi="Calibri" w:cs="Calibri"/>
          <w:i/>
          <w:iCs/>
          <w:sz w:val="24"/>
          <w:szCs w:val="24"/>
          <w:shd w:val="clear" w:color="auto" w:fill="FFFFFF"/>
        </w:rPr>
        <w:br/>
      </w:r>
      <w:r>
        <w:rPr>
          <w:rFonts w:ascii="Calibri" w:hAnsi="Calibri"/>
          <w:i/>
          <w:iCs/>
          <w:sz w:val="24"/>
          <w:szCs w:val="24"/>
        </w:rPr>
        <w:t xml:space="preserve">E comandò loro di non dirlo a nessuno. Ma più egli lo proibiva, più essi lo proclamavano e, pieni di stupore, dicevano: </w:t>
      </w:r>
      <w:r>
        <w:rPr>
          <w:rFonts w:ascii="Calibri" w:hAnsi="Calibri"/>
          <w:i/>
          <w:iCs/>
          <w:sz w:val="24"/>
          <w:szCs w:val="24"/>
          <w:lang w:val="fr-FR"/>
        </w:rPr>
        <w:t>«</w:t>
      </w:r>
      <w:r>
        <w:rPr>
          <w:rFonts w:ascii="Calibri" w:hAnsi="Calibri"/>
          <w:i/>
          <w:iCs/>
          <w:sz w:val="24"/>
          <w:szCs w:val="24"/>
        </w:rPr>
        <w:t>Ha fatto bene ogni cosa: fa udire i sordi e fa parlare i muti!».</w:t>
      </w:r>
    </w:p>
    <w:p w14:paraId="45DDE34A" w14:textId="77777777" w:rsidR="00373085" w:rsidRDefault="00373085">
      <w:pPr>
        <w:pStyle w:val="Corpo"/>
        <w:jc w:val="both"/>
        <w:rPr>
          <w:rFonts w:ascii="Calibri" w:eastAsia="Calibri" w:hAnsi="Calibri" w:cs="Calibri"/>
          <w:i/>
          <w:iCs/>
          <w:sz w:val="24"/>
          <w:szCs w:val="24"/>
          <w:shd w:val="clear" w:color="auto" w:fill="FFFFFF"/>
        </w:rPr>
      </w:pPr>
    </w:p>
    <w:p w14:paraId="6C6570C9" w14:textId="77777777" w:rsidR="00373085" w:rsidRDefault="00000000">
      <w:pPr>
        <w:pStyle w:val="Corpo"/>
        <w:jc w:val="both"/>
        <w:rPr>
          <w:rFonts w:ascii="Calibri" w:eastAsia="Calibri" w:hAnsi="Calibri" w:cs="Calibri"/>
          <w:sz w:val="24"/>
          <w:szCs w:val="24"/>
          <w:u w:val="single"/>
          <w:shd w:val="clear" w:color="auto" w:fill="FFFFFF"/>
        </w:rPr>
      </w:pPr>
      <w:r>
        <w:rPr>
          <w:rFonts w:ascii="Calibri" w:hAnsi="Calibri"/>
          <w:sz w:val="24"/>
          <w:szCs w:val="24"/>
          <w:u w:val="single"/>
          <w:shd w:val="clear" w:color="auto" w:fill="FFFFFF"/>
        </w:rPr>
        <w:t>Solo l’Amore del Padre</w:t>
      </w:r>
    </w:p>
    <w:p w14:paraId="0AA4C63C" w14:textId="77777777" w:rsidR="00373085" w:rsidRDefault="00000000">
      <w:pPr>
        <w:pStyle w:val="Corpo"/>
        <w:jc w:val="both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Nel suo pellegrinare lungo quello stretto fazzoletto di terra compreso tra il lago di Tiberiade, la regione di Tiro e Sidone e la </w:t>
      </w:r>
      <w:proofErr w:type="spellStart"/>
      <w:r>
        <w:rPr>
          <w:rFonts w:ascii="Calibri" w:hAnsi="Calibri"/>
          <w:sz w:val="24"/>
          <w:szCs w:val="24"/>
          <w:shd w:val="clear" w:color="auto" w:fill="FFFFFF"/>
        </w:rPr>
        <w:t>Decàpoli</w:t>
      </w:r>
      <w:proofErr w:type="spellEnd"/>
      <w:r>
        <w:rPr>
          <w:rFonts w:ascii="Calibri" w:hAnsi="Calibri"/>
          <w:sz w:val="24"/>
          <w:szCs w:val="24"/>
          <w:shd w:val="clear" w:color="auto" w:fill="FFFFFF"/>
        </w:rPr>
        <w:t xml:space="preserve"> (oggi territori tutti sostanzialmente parte dell’area centro-settentrionale dello </w:t>
      </w:r>
      <w:proofErr w:type="gramStart"/>
      <w:r>
        <w:rPr>
          <w:rFonts w:ascii="Calibri" w:hAnsi="Calibri"/>
          <w:sz w:val="24"/>
          <w:szCs w:val="24"/>
          <w:shd w:val="clear" w:color="auto" w:fill="FFFFFF"/>
        </w:rPr>
        <w:t>stato</w:t>
      </w:r>
      <w:proofErr w:type="gramEnd"/>
      <w:r>
        <w:rPr>
          <w:rFonts w:ascii="Calibri" w:hAnsi="Calibri"/>
          <w:sz w:val="24"/>
          <w:szCs w:val="24"/>
          <w:shd w:val="clear" w:color="auto" w:fill="FFFFFF"/>
        </w:rPr>
        <w:t xml:space="preserve"> di Israele, con alcuni sconfinamenti nella Giordania nord-occidentale), Gesù affida la sua predicazione del volto del Padre a gesti ed avvenimenti concreti, più che a parole. L’evangelista Marco, invero, costella questi capitoli centrali del suo scritto con alcuni episodi che testimoniano come Cristo scelga di raccontare agli uomini e alle donne di ogni tempo l’immensa misericordia di Dio attraverso alcuni segni che agiscono concretamente sulla vita di chi lo incontra: la pagina odierna del vangelo è infatti preceduta di pochi versetti dal racconto della guarigione della figlia della donna siro-fenicia, mentre segue a breve distanza la testimonianza della moltiplicazione (o meglio </w:t>
      </w:r>
      <w:r>
        <w:rPr>
          <w:rFonts w:ascii="Calibri" w:hAnsi="Calibri"/>
          <w:i/>
          <w:iCs/>
          <w:sz w:val="24"/>
          <w:szCs w:val="24"/>
          <w:shd w:val="clear" w:color="auto" w:fill="FFFFFF"/>
        </w:rPr>
        <w:t>condivisione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) dei pani e dei pesci, capace di sfamare una moltitudine immensa di discepoli, seguaci e curiosi. </w:t>
      </w:r>
    </w:p>
    <w:p w14:paraId="6E559EF8" w14:textId="77777777" w:rsidR="00373085" w:rsidRDefault="00000000">
      <w:pPr>
        <w:pStyle w:val="Corpo"/>
        <w:jc w:val="both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Se ci limitassimo a questi fatti e ad una loro prima lettura, avrebbero man forte gli avversari di Gesù (antichi e moderni) che sottolineano come esistessero diversi guaritori itineranti, figure mistiche che alleviavano il male attraverso tecniche di vario tipo, o che semplicemente illudevano i più piccoli e sofferenti di potere fare qualcosa per loro attraverso la magia o arti pseudo-mediche. Così come non era una pratica sconosciuta al mondo antico recarsi presso santuari, oracoli, fonti abitate da spiriti benigni per domandare un aiuto nell’essere sanati da qualche piaga fisica o spirituale. Gesù, alla fine dei conti, sarebbe solo uno dei tanti incantatori di serpenti, uno dei diversi fabbricatori di specchi per le allodole, approfittando della disperazione dei più piccoli e poveri per guadagnarsi un nome.</w:t>
      </w:r>
    </w:p>
    <w:p w14:paraId="65C0929E" w14:textId="77777777" w:rsidR="00373085" w:rsidRDefault="00000000">
      <w:pPr>
        <w:pStyle w:val="Corpo"/>
        <w:jc w:val="both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 </w:t>
      </w:r>
    </w:p>
    <w:p w14:paraId="27C5A16C" w14:textId="77777777" w:rsidR="00373085" w:rsidRDefault="00000000">
      <w:pPr>
        <w:pStyle w:val="Corpo"/>
        <w:jc w:val="both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La pagina del racconto di Marco in questione introduce tuttavia un elemento sottile, ma di fondamentale importanza, per comprendere come i fatti prodigiosi operati dal Maestro abbiano una caratura diversa. Preso il sordomuto in disparte, «guardando verso il cielo» (v.34) Gesù emette un sospiro e comanda all’uomo di cominciare a sentire e a parlare.</w:t>
      </w:r>
    </w:p>
    <w:p w14:paraId="63CE86E5" w14:textId="77777777" w:rsidR="00373085" w:rsidRDefault="00000000">
      <w:pPr>
        <w:pStyle w:val="Corpo"/>
        <w:jc w:val="both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Il rapporto col Padre suo e Padre nostro («che è nei cieli» secondo l’indicazione data nel Padre Nostro) è la chiave di volta per comprendere tutti gli interventi di Cristo nella realtà: a compiere un atto di guarigione e di salvezza, che è in fondo un atto di nuova creazione (come ci suggerisce il gesto dell’emettere un sospiro, che allude al soffio creatore di Dio di Genesi 2), non è tanto una forza misteriosa, degli oscuri ed imperscrutabili poteri, il disegno capriccioso e voluttuoso di un’energia che si incanala su alcuni sì e su alcuni no; al contrario con il suo guardare il cielo, Cristo rende manifesto a questo sordomuto, e a tutti noi che ne leggiamo il racconto, come sia solo l’Amore del Padre, di cui Cristo è il perfetto mediatore, che guarisce, dona vita nuova e salva. Anche il fatto che Gesù prenda prima di tutto in disparte l’uomo (v.33) sottolinea questo: ciò che avviene non è uno spettacolo, non è una dimostrazione di potere da dare in pasto alla folla, ma è un momento </w:t>
      </w:r>
      <w:r>
        <w:rPr>
          <w:rFonts w:ascii="Calibri" w:hAnsi="Calibri"/>
          <w:sz w:val="24"/>
          <w:szCs w:val="24"/>
          <w:shd w:val="clear" w:color="auto" w:fill="FFFFFF"/>
        </w:rPr>
        <w:lastRenderedPageBreak/>
        <w:t xml:space="preserve">intimissimo in cui quel rapporto d’amore del Padre col Figlio per mezzo dello Spirito sovrabbonda così tanto da donare vita a chi si rende disponibile ad entrare in questa relazione. </w:t>
      </w:r>
    </w:p>
    <w:p w14:paraId="0519F728" w14:textId="77777777" w:rsidR="00373085" w:rsidRDefault="00000000">
      <w:pPr>
        <w:pStyle w:val="Corpo"/>
        <w:jc w:val="both"/>
      </w:pPr>
      <w:r>
        <w:rPr>
          <w:rFonts w:ascii="Calibri" w:hAnsi="Calibri"/>
          <w:sz w:val="24"/>
          <w:szCs w:val="24"/>
          <w:shd w:val="clear" w:color="auto" w:fill="FFFFFF"/>
        </w:rPr>
        <w:t xml:space="preserve">Anche a noi, oggi, è data l’opportunità di inserirci in questa comunione d’Amore: attraverso la preghiera personale, a cui dedicare tempo, attraverso la vita della Chiesa nel suo celebrare i sacramenti, a cui prestare attenzione, nel suo evangelizzare, nel suo farsi prossimo alle membra più sofferenti del popolo di Dio, per i quali spendere le nostre forze. Chiediamo anche per noi, se ne abbiamo bisogno, che le nostre orecchie tornino </w:t>
      </w:r>
      <w:proofErr w:type="gramStart"/>
      <w:r>
        <w:rPr>
          <w:rFonts w:ascii="Calibri" w:hAnsi="Calibri"/>
          <w:sz w:val="24"/>
          <w:szCs w:val="24"/>
          <w:shd w:val="clear" w:color="auto" w:fill="FFFFFF"/>
        </w:rPr>
        <w:t>ad</w:t>
      </w:r>
      <w:proofErr w:type="gramEnd"/>
      <w:r>
        <w:rPr>
          <w:rFonts w:ascii="Calibri" w:hAnsi="Calibri"/>
          <w:sz w:val="24"/>
          <w:szCs w:val="24"/>
          <w:shd w:val="clear" w:color="auto" w:fill="FFFFFF"/>
        </w:rPr>
        <w:t xml:space="preserve"> udire e la nostra lingua ricominci a cantare quella vita in Cristo che abbiamo, ognuno a suo modo, sperimentato e che compie quella sete di vita piena che ciascuno di noi, nel profondo del suo cuore e della sua mente, attende.  </w:t>
      </w:r>
    </w:p>
    <w:sectPr w:rsidR="0037308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216BE" w14:textId="77777777" w:rsidR="000319BE" w:rsidRDefault="000319BE">
      <w:r>
        <w:separator/>
      </w:r>
    </w:p>
  </w:endnote>
  <w:endnote w:type="continuationSeparator" w:id="0">
    <w:p w14:paraId="70BB19EF" w14:textId="77777777" w:rsidR="000319BE" w:rsidRDefault="0003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D683B" w14:textId="77777777" w:rsidR="00373085" w:rsidRDefault="003730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25F90" w14:textId="77777777" w:rsidR="000319BE" w:rsidRDefault="000319BE">
      <w:r>
        <w:separator/>
      </w:r>
    </w:p>
  </w:footnote>
  <w:footnote w:type="continuationSeparator" w:id="0">
    <w:p w14:paraId="18F5EE4F" w14:textId="77777777" w:rsidR="000319BE" w:rsidRDefault="0003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1AB97" w14:textId="77777777" w:rsidR="00373085" w:rsidRDefault="003730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85"/>
    <w:rsid w:val="000319BE"/>
    <w:rsid w:val="00373085"/>
    <w:rsid w:val="00ED5F02"/>
    <w:rsid w:val="00E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6243"/>
  <w15:docId w15:val="{6F928977-DBC5-4EB6-9746-61FFAFDC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Umberto Baroni</cp:lastModifiedBy>
  <cp:revision>3</cp:revision>
  <dcterms:created xsi:type="dcterms:W3CDTF">2024-09-01T19:07:00Z</dcterms:created>
  <dcterms:modified xsi:type="dcterms:W3CDTF">2024-09-01T19:07:00Z</dcterms:modified>
</cp:coreProperties>
</file>