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III DOMENICA DI AVVENTO</w:t>
      </w:r>
    </w:p>
    <w:p>
      <w:pPr>
        <w:pStyle w:val="Corp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ANNO C</w:t>
      </w:r>
    </w:p>
    <w:p>
      <w:pPr>
        <w:pStyle w:val="Corp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orp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orpo"/>
        <w:jc w:val="both"/>
        <w:rPr>
          <w:rFonts w:ascii="Calibri" w:cs="Calibri" w:hAnsi="Calibri" w:eastAsia="Calibri"/>
          <w:b w:val="1"/>
          <w:bCs w:val="1"/>
          <w:sz w:val="24"/>
          <w:szCs w:val="24"/>
          <w:shd w:val="clear" w:color="auto" w:fill="ffffff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Dal Vangelo secondo Luca (L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 xml:space="preserve">c </w:t>
      </w: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3,10-18)</w:t>
      </w:r>
    </w:p>
    <w:p>
      <w:pPr>
        <w:pStyle w:val="Corpo"/>
        <w:jc w:val="both"/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ffffff"/>
        </w:rPr>
      </w:pP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In quel tempo, le folle interrogavano Giovanni, dicendo: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Che cosa dobbiamo fare?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»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. Rispondeva loro: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Chi ha due tuniche, ne dia a chi non ne ha, e chi ha da mangiare, faccia altrettanto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»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.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ffffff"/>
        </w:rPr>
        <w:br w:type="textWrapping"/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Vennero anche dei pubblicani a farsi battezzare e gli chiesero: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Maestro, che cosa dobbiamo fare?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»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. Ed egli disse loro: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Non esigete nulla di pi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di quanto vi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stato fissato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»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.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ffffff"/>
        </w:rPr>
        <w:br w:type="textWrapping"/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Lo interrogavano anche alcuni soldati: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E noi, che cosa dobbiamo fare?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»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. Rispose loro: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Non maltrattate e non estorcete niente a nessuno; accontentatevi delle vostre paghe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»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.</w:t>
      </w:r>
      <w:r>
        <w:rPr>
          <w:rFonts w:ascii="Calibri" w:cs="Calibri" w:hAnsi="Calibri" w:eastAsia="Calibri"/>
          <w:i w:val="1"/>
          <w:iCs w:val="1"/>
          <w:sz w:val="24"/>
          <w:szCs w:val="24"/>
          <w:shd w:val="clear" w:color="auto" w:fill="ffffff"/>
        </w:rPr>
        <w:br w:type="textWrapping"/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Poich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il popolo era in attesa e tutti, riguardo a Giovanni, si domandavano in cuor loro se non fosse lui il Cristo, Giovanni rispose a tutti dicendo: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Io vi battezzo con acqua; ma viene colui che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pi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forte di me, a cui non sono degno di slegare i lacci dei sandali. Egli vi battezzer</w:t>
      </w:r>
      <w:r>
        <w:rPr>
          <w:rFonts w:ascii="Calibri" w:hAnsi="Calibri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in Spirito Santo e fuoco. Tiene in mano la pala per pulire la sua aia e per raccogliere il frumento nel suo granaio; ma brucer</w:t>
      </w:r>
      <w:r>
        <w:rPr>
          <w:rFonts w:ascii="Calibri" w:hAnsi="Calibri" w:hint="default"/>
          <w:i w:val="1"/>
          <w:iCs w:val="1"/>
          <w:sz w:val="24"/>
          <w:szCs w:val="24"/>
          <w:rtl w:val="0"/>
        </w:rPr>
        <w:t xml:space="preserve">à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la paglia con un fuoco inestinguibile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»</w:t>
      </w:r>
      <w:r>
        <w:rPr>
          <w:rFonts w:ascii="Calibri" w:hAnsi="Calibri"/>
          <w:i w:val="1"/>
          <w:iCs w:val="1"/>
          <w:sz w:val="24"/>
          <w:szCs w:val="24"/>
          <w:rtl w:val="0"/>
        </w:rPr>
        <w:t>.</w:t>
      </w:r>
      <w:r>
        <w:rPr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it-IT"/>
        </w:rPr>
        <w:t xml:space="preserve"> </w:t>
      </w:r>
    </w:p>
    <w:p>
      <w:pPr>
        <w:pStyle w:val="Corpo"/>
        <w:jc w:val="both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Con molte altre esortazioni Giovanni evangelizzava il popolo.</w:t>
      </w: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it-IT"/>
        </w:rPr>
        <w:t>“</w:t>
      </w:r>
      <w:r>
        <w:rPr>
          <w:rFonts w:ascii="Calibri" w:hAnsi="Calibri"/>
          <w:sz w:val="24"/>
          <w:szCs w:val="24"/>
          <w:rtl w:val="0"/>
          <w:lang w:val="it-IT"/>
        </w:rPr>
        <w:t>La morte si sconta vivendo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”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scriveva Giuseppe Ungaretti a conclusione di un suo componimento che risente della tetra esperienza della Grande Guerra; </w:t>
      </w:r>
      <w:r>
        <w:rPr>
          <w:rFonts w:ascii="Calibri" w:hAnsi="Calibri" w:hint="default"/>
          <w:sz w:val="24"/>
          <w:szCs w:val="24"/>
          <w:rtl w:val="0"/>
          <w:lang w:val="it-IT"/>
        </w:rPr>
        <w:t>“</w:t>
      </w:r>
      <w:r>
        <w:rPr>
          <w:rFonts w:ascii="Calibri" w:hAnsi="Calibri"/>
          <w:sz w:val="24"/>
          <w:szCs w:val="24"/>
          <w:rtl w:val="0"/>
          <w:lang w:val="it-IT"/>
        </w:rPr>
        <w:t>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inferno sono gli altri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”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gli faceva eco nel 1944 Sartre nel celebre dramma teatrale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Huis clos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. </w:t>
      </w: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Se ci guardiamo intorno sembra sovente di dover dare ragione a queste lapidarie affermazioni: gli uomini e le donne del nostro tempo sembrano ormai divenuti lupi gli uni per gli altri, predatori della loro stessa specie, mutuando un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espressione di Thomas Hobbes. Il problema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che spesso la soluzione che lui proponeva, ovvero un rigido controllo sul comportamento umano da parte del potere statale, </w:t>
      </w:r>
      <w:r>
        <w:rPr>
          <w:rFonts w:ascii="Calibri" w:hAnsi="Calibri" w:hint="default"/>
          <w:sz w:val="24"/>
          <w:szCs w:val="24"/>
          <w:rtl w:val="0"/>
          <w:lang w:val="it-IT"/>
        </w:rPr>
        <w:t>“</w:t>
      </w:r>
      <w:r>
        <w:rPr>
          <w:rFonts w:ascii="Calibri" w:hAnsi="Calibri"/>
          <w:sz w:val="24"/>
          <w:szCs w:val="24"/>
          <w:rtl w:val="0"/>
          <w:lang w:val="it-IT"/>
        </w:rPr>
        <w:t>Il leviatano</w:t>
      </w:r>
      <w:r>
        <w:rPr>
          <w:rFonts w:ascii="Calibri" w:hAnsi="Calibri" w:hint="default"/>
          <w:sz w:val="24"/>
          <w:szCs w:val="24"/>
          <w:rtl w:val="0"/>
          <w:lang w:val="it-IT"/>
        </w:rPr>
        <w:t>”</w:t>
      </w:r>
      <w:r>
        <w:rPr>
          <w:rFonts w:ascii="Calibri" w:hAnsi="Calibri"/>
          <w:sz w:val="24"/>
          <w:szCs w:val="24"/>
          <w:rtl w:val="0"/>
          <w:lang w:val="it-IT"/>
        </w:rPr>
        <w:t>, ha mostrato anche nella storia recente pi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ù </w:t>
      </w:r>
      <w:r>
        <w:rPr>
          <w:rFonts w:ascii="Calibri" w:hAnsi="Calibri"/>
          <w:sz w:val="24"/>
          <w:szCs w:val="24"/>
          <w:rtl w:val="0"/>
          <w:lang w:val="it-IT"/>
        </w:rPr>
        <w:t>i suoi aspetti inquietanti e distruttivi che le sue potenzialit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di pace. Ovunque scontri, ingiustizie, prevaricazioni di ogni sorta, chi scrive non dimentica come pochi giorni fa si sia evitato un pericoloso colpo di Stato in una delle nazioni ritenute pi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ù </w:t>
      </w:r>
      <w:r>
        <w:rPr>
          <w:rFonts w:ascii="Calibri" w:hAnsi="Calibri"/>
          <w:sz w:val="24"/>
          <w:szCs w:val="24"/>
          <w:rtl w:val="0"/>
          <w:lang w:val="it-IT"/>
        </w:rPr>
        <w:t>progredite dell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Estremo Oriente o come la Siria, ormai in guerra da oltre un decennio, torni a fare parlare tristemente di s</w:t>
      </w:r>
      <w:r>
        <w:rPr>
          <w:rFonts w:ascii="Calibri" w:hAnsi="Calibri" w:hint="default"/>
          <w:sz w:val="24"/>
          <w:szCs w:val="24"/>
          <w:rtl w:val="0"/>
          <w:lang w:val="it-IT"/>
        </w:rPr>
        <w:t>é</w:t>
      </w:r>
      <w:r>
        <w:rPr>
          <w:rFonts w:ascii="Calibri" w:hAnsi="Calibri"/>
          <w:sz w:val="24"/>
          <w:szCs w:val="24"/>
          <w:rtl w:val="0"/>
          <w:lang w:val="it-IT"/>
        </w:rPr>
        <w:t>. Anche la Chiesa in questo tempo non sembra versare in condizioni ottimali: si ha spesso 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impressione che la barca di Pietro non sappia bene dove orientare il timone o, meno prosaicamente, non sappia  proprio dove sbattere la testa e noi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… </w:t>
      </w:r>
      <w:r>
        <w:rPr>
          <w:rFonts w:ascii="Calibri" w:hAnsi="Calibri"/>
          <w:sz w:val="24"/>
          <w:szCs w:val="24"/>
          <w:rtl w:val="0"/>
          <w:lang w:val="it-IT"/>
        </w:rPr>
        <w:t>ognuno sa di casa sua, alternandosi tra speranze e dolori. In certe giornate ci sembra proprio come la vita del mondo e la nostra, suoi minuti abitanti, si possa riassumere con le parole del salmo che preghiamo nella compieta del venerd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ì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sera: </w:t>
      </w:r>
      <w:r>
        <w:rPr>
          <w:rFonts w:ascii="Calibri" w:hAnsi="Calibri" w:hint="default"/>
          <w:sz w:val="24"/>
          <w:szCs w:val="24"/>
          <w:rtl w:val="0"/>
          <w:lang w:val="it-IT"/>
        </w:rPr>
        <w:t>“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Sopra di me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passata la tua ira, i tuoi spaventi mi hanno annientato, mi circondano come acqua tutto il giorno, tutti mi avvolgono. Hai allontanato da me i miei compagni, mi sono compagne solo le tenebre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”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(Sal 88,17-19). </w:t>
      </w: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Eppure, proprio in questo scenario, continua, anno dopo anno, a giungerci 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annuncio di questa terza domenica del tempo dell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attesa: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Guadete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! Rallegratevi (antifona iniziale); grida di gioia, esulta ed acclama (I lettura); cantate inni (salmo); non angustiatevi (II lettura).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un invito che definirei scandaloso, che pu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ò </w:t>
      </w:r>
      <w:r>
        <w:rPr>
          <w:rFonts w:ascii="Calibri" w:hAnsi="Calibri"/>
          <w:sz w:val="24"/>
          <w:szCs w:val="24"/>
          <w:rtl w:val="0"/>
          <w:lang w:val="it-IT"/>
        </w:rPr>
        <w:t>dare quasi fastidio. Assunte le premesse dell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inizio, come puoi Signore farci giungere questa parola? Ci si pu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ò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rallegrare in un contesto del genere? Oppure per farlo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necessario chiudere gli occhi, fuggire dalla realt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e rifugiarci sotto una campana di vetro? </w:t>
      </w: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Per provare ad accennare un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idea di risposta a queste domande, ci addentriamo nel vangelo proposto dalla liturgia. Il capitolo terzo del racconto di Luca funge come da cerniera tra 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infanzia di Ges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ù </w:t>
      </w:r>
      <w:r>
        <w:rPr>
          <w:rFonts w:ascii="Calibri" w:hAnsi="Calibri"/>
          <w:sz w:val="24"/>
          <w:szCs w:val="24"/>
          <w:rtl w:val="0"/>
          <w:lang w:val="it-IT"/>
        </w:rPr>
        <w:t>(narrata nel capitolo precedente) e 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inizio della predicazione, inaugurata dalle tentazioni nel deserto e dal discorso nella sinagoga di Nazareth (in quello seguente). In questi versetti protagonista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Giovanni Battista che, aprendo le strade a Cristo, annuncia che la signoria di Dio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ormai prossima e che il Suo giudizio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imminente (vv. 16-17). 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invito rivolto alla folle che lo interrogano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quello di rinnovare radicalmente lo sguardo sulle vicende della terra, creando un cambio di paradigma. Il primo invito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rivolto invero a chi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nell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abbondanza che viene esortato a condividere i propri beni con chi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nel bisogno; successivamente Giovanni si rivolge invece a chi ha posizioni di potere, chiedendo che sia esercitato con onest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e rettitudine. Egli sa bene come questo cambio non sia facile (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Perch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é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, potendolo fare, io pubblicano non dovrei esigere pi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di quanto </w:t>
      </w:r>
      <w:r>
        <w:rPr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i w:val="1"/>
          <w:iCs w:val="1"/>
          <w:sz w:val="24"/>
          <w:szCs w:val="24"/>
          <w:rtl w:val="0"/>
          <w:lang w:val="it-IT"/>
        </w:rPr>
        <w:t>dovuto?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), ma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anche conscio di come questo possa essere generato nell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uomo che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in attesa di Qualcuno. Questo rinnovamento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possibile nella misura in cui il singolo riconosce che non saranno le sue forze a salvarlo, che per quanto si impegni egli non aggiunger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un solo giorno alla sua esistenza. Nella misura in cui io riconosco che non sono destinato al nulla, ma che la mia stessa vita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attesa di un compimento che qui sulla terra non riesco a raggiungere qualcosa di nuovo pu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ò </w:t>
      </w:r>
      <w:r>
        <w:rPr>
          <w:rFonts w:ascii="Calibri" w:hAnsi="Calibri"/>
          <w:sz w:val="24"/>
          <w:szCs w:val="24"/>
          <w:rtl w:val="0"/>
          <w:lang w:val="it-IT"/>
        </w:rPr>
        <w:t>nascere</w:t>
      </w: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it-IT"/>
        </w:rPr>
        <w:t>“</w:t>
      </w:r>
      <w:r>
        <w:rPr>
          <w:rFonts w:ascii="Calibri" w:hAnsi="Calibri"/>
          <w:sz w:val="24"/>
          <w:szCs w:val="24"/>
          <w:rtl w:val="0"/>
          <w:lang w:val="it-IT"/>
        </w:rPr>
        <w:t>Re d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Israele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il Signore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”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suggella solennemente la prima lettura (Sofonia). Nel riconoscere il nostro essere attesa di questo Re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Fonts w:ascii="Calibri" w:hAnsi="Calibri"/>
          <w:sz w:val="24"/>
          <w:szCs w:val="24"/>
          <w:rtl w:val="0"/>
          <w:lang w:val="it-IT"/>
        </w:rPr>
        <w:t>inaugurato per ciascuno un modo nuovo di vivere il rapporto tra di noi, uno stile rinnovato per esercitare il potere, un metro di misura inaudito per valutare le scelte: quello della piccola fragilit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di un Bambino appena nato. </w:t>
      </w:r>
    </w:p>
    <w:p>
      <w:pPr>
        <w:pStyle w:val="Corpo"/>
        <w:jc w:val="both"/>
      </w:pPr>
      <w:r>
        <w:rPr>
          <w:rFonts w:ascii="Calibri" w:hAnsi="Calibri"/>
          <w:sz w:val="24"/>
          <w:szCs w:val="24"/>
          <w:rtl w:val="0"/>
          <w:lang w:val="it-IT"/>
        </w:rPr>
        <w:t>Rallegriamoci, dunque, perch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é </w:t>
      </w:r>
      <w:r>
        <w:rPr>
          <w:rFonts w:ascii="Calibri" w:hAnsi="Calibri"/>
          <w:sz w:val="24"/>
          <w:szCs w:val="24"/>
          <w:rtl w:val="0"/>
          <w:lang w:val="it-IT"/>
        </w:rPr>
        <w:t>fin d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ora possiamo vivere nelle nostre case, relazioni, luoghi di lavoro, comunit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cristiane, questo nuovo stile del Dio-con-noi.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